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38429A" w14:textId="77777777" w:rsidR="00D5547E" w:rsidRPr="009E51FC" w:rsidRDefault="00D5547E" w:rsidP="004A6D2F"/>
    <w:tbl>
      <w:tblPr>
        <w:tblW w:w="0" w:type="auto"/>
        <w:tblInd w:w="108" w:type="dxa"/>
        <w:tblLayout w:type="fixed"/>
        <w:tblLook w:val="04A0" w:firstRow="1" w:lastRow="0" w:firstColumn="1" w:lastColumn="0" w:noHBand="0" w:noVBand="1"/>
      </w:tblPr>
      <w:tblGrid>
        <w:gridCol w:w="2438"/>
        <w:gridCol w:w="6406"/>
      </w:tblGrid>
      <w:tr w:rsidR="00CE544A" w:rsidRPr="00975B07" w14:paraId="2570B35D" w14:textId="77777777" w:rsidTr="005F7F7E">
        <w:tc>
          <w:tcPr>
            <w:tcW w:w="2438" w:type="dxa"/>
            <w:shd w:val="clear" w:color="auto" w:fill="auto"/>
          </w:tcPr>
          <w:p w14:paraId="195FE337" w14:textId="77777777"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14:paraId="0E9C8395" w14:textId="60D5E4C1" w:rsidR="00F445B1" w:rsidRPr="00F95BC9" w:rsidRDefault="00E57C55" w:rsidP="004A6D2F">
            <w:pPr>
              <w:rPr>
                <w:rStyle w:val="Firstpagetablebold"/>
              </w:rPr>
            </w:pPr>
            <w:r>
              <w:rPr>
                <w:rStyle w:val="Firstpagetablebold"/>
              </w:rPr>
              <w:t>Chief Executive</w:t>
            </w:r>
          </w:p>
        </w:tc>
      </w:tr>
      <w:tr w:rsidR="00CE544A" w:rsidRPr="00975B07" w14:paraId="1C9D34F2" w14:textId="77777777" w:rsidTr="005F7F7E">
        <w:tc>
          <w:tcPr>
            <w:tcW w:w="2438" w:type="dxa"/>
            <w:shd w:val="clear" w:color="auto" w:fill="auto"/>
          </w:tcPr>
          <w:p w14:paraId="6F9DAE28" w14:textId="77777777"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14:paraId="0F2F174A" w14:textId="46A048DA" w:rsidR="00F445B1" w:rsidRPr="001356F1" w:rsidRDefault="00A33917" w:rsidP="00A33917">
            <w:pPr>
              <w:rPr>
                <w:b/>
              </w:rPr>
            </w:pPr>
            <w:r>
              <w:rPr>
                <w:rStyle w:val="Firstpagetablebold"/>
              </w:rPr>
              <w:t>1</w:t>
            </w:r>
            <w:r w:rsidRPr="00A33917">
              <w:rPr>
                <w:rStyle w:val="Firstpagetablebold"/>
                <w:vertAlign w:val="superscript"/>
              </w:rPr>
              <w:t>st</w:t>
            </w:r>
            <w:r>
              <w:rPr>
                <w:rStyle w:val="Firstpagetablebold"/>
              </w:rPr>
              <w:t xml:space="preserve"> </w:t>
            </w:r>
            <w:r w:rsidR="00581B08">
              <w:rPr>
                <w:rStyle w:val="Firstpagetablebold"/>
              </w:rPr>
              <w:t>July 2021</w:t>
            </w:r>
          </w:p>
        </w:tc>
      </w:tr>
      <w:tr w:rsidR="00CE544A" w:rsidRPr="00975B07" w14:paraId="73440092" w14:textId="77777777" w:rsidTr="005F7F7E">
        <w:tc>
          <w:tcPr>
            <w:tcW w:w="2438" w:type="dxa"/>
            <w:shd w:val="clear" w:color="auto" w:fill="auto"/>
          </w:tcPr>
          <w:p w14:paraId="5604F131" w14:textId="77777777"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6" w:type="dxa"/>
            <w:shd w:val="clear" w:color="auto" w:fill="auto"/>
          </w:tcPr>
          <w:p w14:paraId="16A5D75E" w14:textId="77777777" w:rsidR="00F445B1" w:rsidRPr="001356F1" w:rsidRDefault="00FD1DFA" w:rsidP="00581B08">
            <w:pPr>
              <w:rPr>
                <w:rStyle w:val="Firstpagetablebold"/>
              </w:rPr>
            </w:pPr>
            <w:r w:rsidRPr="001356F1">
              <w:rPr>
                <w:rStyle w:val="Firstpagetablebold"/>
              </w:rPr>
              <w:t xml:space="preserve">Executive Director </w:t>
            </w:r>
            <w:r w:rsidR="00581B08">
              <w:rPr>
                <w:rStyle w:val="Firstpagetablebold"/>
              </w:rPr>
              <w:t>of Development</w:t>
            </w:r>
          </w:p>
        </w:tc>
      </w:tr>
      <w:tr w:rsidR="00CE544A" w:rsidRPr="00975B07" w14:paraId="5F316E3A" w14:textId="77777777" w:rsidTr="005F7F7E">
        <w:tc>
          <w:tcPr>
            <w:tcW w:w="2438" w:type="dxa"/>
            <w:shd w:val="clear" w:color="auto" w:fill="auto"/>
          </w:tcPr>
          <w:p w14:paraId="12D6CF90" w14:textId="77777777"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14:paraId="55E577CA" w14:textId="77777777" w:rsidR="00F445B1" w:rsidRPr="001356F1" w:rsidRDefault="00581B08" w:rsidP="004A6D2F">
            <w:pPr>
              <w:rPr>
                <w:rStyle w:val="Firstpagetablebold"/>
              </w:rPr>
            </w:pPr>
            <w:r>
              <w:rPr>
                <w:rStyle w:val="Firstpagetablebold"/>
              </w:rPr>
              <w:t>Enabling Works to facilitate the Decarbonisation project</w:t>
            </w:r>
          </w:p>
        </w:tc>
      </w:tr>
    </w:tbl>
    <w:p w14:paraId="065E8BDA" w14:textId="77777777" w:rsidR="004F20EF" w:rsidRDefault="004F20EF" w:rsidP="004A6D2F"/>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26"/>
        <w:gridCol w:w="2012"/>
        <w:gridCol w:w="6407"/>
      </w:tblGrid>
      <w:tr w:rsidR="00D5547E" w14:paraId="3A332CDA" w14:textId="77777777" w:rsidTr="0080749A">
        <w:tc>
          <w:tcPr>
            <w:tcW w:w="8845" w:type="dxa"/>
            <w:gridSpan w:val="3"/>
            <w:tcBorders>
              <w:bottom w:val="single" w:sz="8" w:space="0" w:color="000000"/>
            </w:tcBorders>
            <w:hideMark/>
          </w:tcPr>
          <w:p w14:paraId="7427E96F" w14:textId="77777777"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D5547E" w14:paraId="297AFAF2" w14:textId="77777777" w:rsidTr="0080749A">
        <w:tc>
          <w:tcPr>
            <w:tcW w:w="2438" w:type="dxa"/>
            <w:gridSpan w:val="2"/>
            <w:tcBorders>
              <w:top w:val="single" w:sz="8" w:space="0" w:color="000000"/>
              <w:left w:val="single" w:sz="8" w:space="0" w:color="000000"/>
              <w:bottom w:val="nil"/>
              <w:right w:val="nil"/>
            </w:tcBorders>
            <w:hideMark/>
          </w:tcPr>
          <w:p w14:paraId="584C85D4" w14:textId="77777777" w:rsidR="00D5547E" w:rsidRDefault="00D5547E">
            <w:pPr>
              <w:rPr>
                <w:rStyle w:val="Firstpagetablebold"/>
              </w:rPr>
            </w:pPr>
            <w:r>
              <w:rPr>
                <w:rStyle w:val="Firstpagetablebold"/>
              </w:rPr>
              <w:t>Purpose of report:</w:t>
            </w:r>
          </w:p>
        </w:tc>
        <w:tc>
          <w:tcPr>
            <w:tcW w:w="6407" w:type="dxa"/>
            <w:tcBorders>
              <w:top w:val="single" w:sz="8" w:space="0" w:color="000000"/>
              <w:left w:val="nil"/>
              <w:bottom w:val="nil"/>
              <w:right w:val="single" w:sz="8" w:space="0" w:color="000000"/>
            </w:tcBorders>
            <w:hideMark/>
          </w:tcPr>
          <w:p w14:paraId="0AB6FFAB" w14:textId="08B5B95A" w:rsidR="00D5547E" w:rsidRPr="001356F1" w:rsidRDefault="00F00CF4" w:rsidP="00DB7AD7">
            <w:r>
              <w:t xml:space="preserve">To instruct </w:t>
            </w:r>
            <w:r w:rsidR="00B22254">
              <w:t>Faithful and Gould and Wilmott Dixon to undertake the enabling works required to facilitate the decarbonisation project</w:t>
            </w:r>
            <w:r w:rsidR="00E57C55">
              <w:t xml:space="preserve"> funded by the stock condition survey budget</w:t>
            </w:r>
            <w:r w:rsidR="00B22254">
              <w:t>.</w:t>
            </w:r>
          </w:p>
        </w:tc>
      </w:tr>
      <w:tr w:rsidR="00D5547E" w14:paraId="61A0C06C" w14:textId="77777777" w:rsidTr="0080749A">
        <w:tc>
          <w:tcPr>
            <w:tcW w:w="2438" w:type="dxa"/>
            <w:gridSpan w:val="2"/>
            <w:tcBorders>
              <w:top w:val="nil"/>
              <w:left w:val="single" w:sz="8" w:space="0" w:color="000000"/>
              <w:bottom w:val="nil"/>
              <w:right w:val="nil"/>
            </w:tcBorders>
            <w:hideMark/>
          </w:tcPr>
          <w:p w14:paraId="6DF9D5C0" w14:textId="77777777" w:rsidR="00D5547E" w:rsidRDefault="00D5547E">
            <w:pPr>
              <w:rPr>
                <w:rStyle w:val="Firstpagetablebold"/>
              </w:rPr>
            </w:pPr>
            <w:r>
              <w:rPr>
                <w:rStyle w:val="Firstpagetablebold"/>
              </w:rPr>
              <w:t>Key decision:</w:t>
            </w:r>
          </w:p>
        </w:tc>
        <w:tc>
          <w:tcPr>
            <w:tcW w:w="6407" w:type="dxa"/>
            <w:tcBorders>
              <w:top w:val="nil"/>
              <w:left w:val="nil"/>
              <w:bottom w:val="nil"/>
              <w:right w:val="single" w:sz="8" w:space="0" w:color="000000"/>
            </w:tcBorders>
            <w:hideMark/>
          </w:tcPr>
          <w:p w14:paraId="248A1DAA" w14:textId="77777777" w:rsidR="00D5547E" w:rsidRPr="001356F1" w:rsidRDefault="00D5547E" w:rsidP="005F7F7E">
            <w:r w:rsidRPr="001356F1">
              <w:t xml:space="preserve">Yes </w:t>
            </w:r>
          </w:p>
        </w:tc>
      </w:tr>
      <w:tr w:rsidR="00D5547E" w14:paraId="10AE466D" w14:textId="77777777" w:rsidTr="0080749A">
        <w:tc>
          <w:tcPr>
            <w:tcW w:w="2438" w:type="dxa"/>
            <w:gridSpan w:val="2"/>
            <w:tcBorders>
              <w:top w:val="nil"/>
              <w:left w:val="single" w:sz="8" w:space="0" w:color="000000"/>
              <w:bottom w:val="nil"/>
              <w:right w:val="nil"/>
            </w:tcBorders>
            <w:hideMark/>
          </w:tcPr>
          <w:p w14:paraId="6F02DBE1" w14:textId="77777777" w:rsidR="00D5547E" w:rsidRDefault="00D860E2">
            <w:pPr>
              <w:rPr>
                <w:rStyle w:val="Firstpagetablebold"/>
              </w:rPr>
            </w:pPr>
            <w:r>
              <w:rPr>
                <w:rStyle w:val="Firstpagetablebold"/>
              </w:rPr>
              <w:t>Cabinet</w:t>
            </w:r>
            <w:r w:rsidR="00D5547E">
              <w:rPr>
                <w:rStyle w:val="Firstpagetablebold"/>
              </w:rPr>
              <w:t xml:space="preserve"> Member:</w:t>
            </w:r>
          </w:p>
        </w:tc>
        <w:tc>
          <w:tcPr>
            <w:tcW w:w="6407" w:type="dxa"/>
            <w:tcBorders>
              <w:top w:val="nil"/>
              <w:left w:val="nil"/>
              <w:bottom w:val="nil"/>
              <w:right w:val="single" w:sz="8" w:space="0" w:color="000000"/>
            </w:tcBorders>
            <w:hideMark/>
          </w:tcPr>
          <w:p w14:paraId="5BBA2F1D" w14:textId="77777777" w:rsidR="00D5547E" w:rsidRPr="001356F1" w:rsidRDefault="00D5547E" w:rsidP="00581B08">
            <w:r w:rsidRPr="001356F1">
              <w:t xml:space="preserve">Councillor </w:t>
            </w:r>
            <w:r w:rsidR="00581B08">
              <w:t>Ed Turner</w:t>
            </w:r>
            <w:r w:rsidRPr="001356F1">
              <w:t xml:space="preserve">, </w:t>
            </w:r>
            <w:r w:rsidR="00581B08">
              <w:t xml:space="preserve">Cabinet Member for Finance and Asset Management </w:t>
            </w:r>
          </w:p>
        </w:tc>
      </w:tr>
      <w:tr w:rsidR="0080749A" w14:paraId="2C13F951" w14:textId="77777777" w:rsidTr="0080749A">
        <w:tc>
          <w:tcPr>
            <w:tcW w:w="2438" w:type="dxa"/>
            <w:gridSpan w:val="2"/>
            <w:tcBorders>
              <w:top w:val="nil"/>
              <w:left w:val="single" w:sz="8" w:space="0" w:color="000000"/>
              <w:bottom w:val="nil"/>
              <w:right w:val="nil"/>
            </w:tcBorders>
          </w:tcPr>
          <w:p w14:paraId="08D083BD" w14:textId="77777777" w:rsidR="0080749A" w:rsidRDefault="0080749A">
            <w:pPr>
              <w:rPr>
                <w:rStyle w:val="Firstpagetablebold"/>
              </w:rPr>
            </w:pPr>
            <w:r>
              <w:rPr>
                <w:rStyle w:val="Firstpagetablebold"/>
              </w:rPr>
              <w:t>Corporate Priority:</w:t>
            </w:r>
          </w:p>
        </w:tc>
        <w:tc>
          <w:tcPr>
            <w:tcW w:w="6407" w:type="dxa"/>
            <w:tcBorders>
              <w:top w:val="nil"/>
              <w:left w:val="nil"/>
              <w:bottom w:val="nil"/>
              <w:right w:val="single" w:sz="8" w:space="0" w:color="000000"/>
            </w:tcBorders>
          </w:tcPr>
          <w:p w14:paraId="425AAFB8" w14:textId="77777777" w:rsidR="0080749A" w:rsidRPr="001356F1" w:rsidRDefault="00F00CF4" w:rsidP="005F7F7E">
            <w:r>
              <w:t>Zero Carbon Oxford</w:t>
            </w:r>
          </w:p>
        </w:tc>
      </w:tr>
      <w:tr w:rsidR="00D5547E" w14:paraId="2B3850C9" w14:textId="77777777" w:rsidTr="0080749A">
        <w:tc>
          <w:tcPr>
            <w:tcW w:w="2438" w:type="dxa"/>
            <w:gridSpan w:val="2"/>
            <w:tcBorders>
              <w:top w:val="nil"/>
              <w:left w:val="single" w:sz="8" w:space="0" w:color="000000"/>
              <w:bottom w:val="nil"/>
              <w:right w:val="nil"/>
            </w:tcBorders>
            <w:hideMark/>
          </w:tcPr>
          <w:p w14:paraId="1550593E" w14:textId="77777777" w:rsidR="00D5547E" w:rsidRDefault="00D5547E">
            <w:pPr>
              <w:rPr>
                <w:rStyle w:val="Firstpagetablebold"/>
              </w:rPr>
            </w:pPr>
            <w:r>
              <w:rPr>
                <w:rStyle w:val="Firstpagetablebold"/>
              </w:rPr>
              <w:t>Policy Framework:</w:t>
            </w:r>
          </w:p>
        </w:tc>
        <w:tc>
          <w:tcPr>
            <w:tcW w:w="6407" w:type="dxa"/>
            <w:tcBorders>
              <w:top w:val="nil"/>
              <w:left w:val="nil"/>
              <w:bottom w:val="nil"/>
              <w:right w:val="single" w:sz="8" w:space="0" w:color="000000"/>
            </w:tcBorders>
            <w:hideMark/>
          </w:tcPr>
          <w:p w14:paraId="467C5792" w14:textId="77777777" w:rsidR="00D5547E" w:rsidRPr="001356F1" w:rsidRDefault="00F00CF4" w:rsidP="005F7F7E">
            <w:r>
              <w:t>Council Strategy 2020-24</w:t>
            </w:r>
          </w:p>
        </w:tc>
      </w:tr>
      <w:tr w:rsidR="005F7F7E" w:rsidRPr="00975B07" w14:paraId="09A1F6F9" w14:textId="77777777" w:rsidTr="00A46E98">
        <w:trPr>
          <w:trHeight w:val="413"/>
        </w:trPr>
        <w:tc>
          <w:tcPr>
            <w:tcW w:w="8845" w:type="dxa"/>
            <w:gridSpan w:val="3"/>
            <w:tcBorders>
              <w:bottom w:val="single" w:sz="8" w:space="0" w:color="000000"/>
            </w:tcBorders>
          </w:tcPr>
          <w:p w14:paraId="2A7FF335" w14:textId="5D5EE1A3" w:rsidR="005F7F7E" w:rsidRPr="00975B07" w:rsidRDefault="005F7F7E" w:rsidP="00DB7AD7">
            <w:r>
              <w:rPr>
                <w:rStyle w:val="Firstpagetablebold"/>
              </w:rPr>
              <w:t xml:space="preserve">Recommendation(s):That </w:t>
            </w:r>
            <w:r w:rsidR="00E57C55">
              <w:rPr>
                <w:rStyle w:val="Firstpagetablebold"/>
              </w:rPr>
              <w:t xml:space="preserve">the </w:t>
            </w:r>
            <w:r w:rsidR="00451A6B">
              <w:rPr>
                <w:rStyle w:val="Firstpagetablebold"/>
              </w:rPr>
              <w:t>Chief Executive</w:t>
            </w:r>
            <w:r w:rsidR="00E57C55">
              <w:rPr>
                <w:rStyle w:val="Firstpagetablebold"/>
              </w:rPr>
              <w:t xml:space="preserve"> </w:t>
            </w:r>
            <w:r>
              <w:rPr>
                <w:rStyle w:val="Firstpagetablebold"/>
              </w:rPr>
              <w:t>resolves to</w:t>
            </w:r>
            <w:r w:rsidR="00451A6B">
              <w:rPr>
                <w:rStyle w:val="Firstpagetablebold"/>
              </w:rPr>
              <w:t xml:space="preserve"> take the following decisions using the authority delegated to the Head of Paid Service (Chief Executive) in Part 9.3(b) of the Constitution</w:t>
            </w:r>
            <w:r>
              <w:rPr>
                <w:rStyle w:val="Firstpagetablebold"/>
              </w:rPr>
              <w:t>:</w:t>
            </w:r>
          </w:p>
        </w:tc>
      </w:tr>
      <w:tr w:rsidR="0030208D" w:rsidRPr="00975B07" w14:paraId="0458ECAC" w14:textId="77777777" w:rsidTr="00A46E98">
        <w:trPr>
          <w:trHeight w:val="283"/>
        </w:trPr>
        <w:tc>
          <w:tcPr>
            <w:tcW w:w="426" w:type="dxa"/>
            <w:tcBorders>
              <w:top w:val="single" w:sz="8" w:space="0" w:color="000000"/>
              <w:left w:val="single" w:sz="8" w:space="0" w:color="000000"/>
              <w:bottom w:val="nil"/>
              <w:right w:val="nil"/>
            </w:tcBorders>
          </w:tcPr>
          <w:p w14:paraId="258C6335" w14:textId="77777777" w:rsidR="0030208D" w:rsidRPr="00975B07" w:rsidRDefault="00046D2B" w:rsidP="004A6D2F">
            <w:r w:rsidRPr="00975B07">
              <w:t>1.</w:t>
            </w:r>
          </w:p>
        </w:tc>
        <w:tc>
          <w:tcPr>
            <w:tcW w:w="8419" w:type="dxa"/>
            <w:gridSpan w:val="2"/>
            <w:tcBorders>
              <w:top w:val="single" w:sz="8" w:space="0" w:color="000000"/>
              <w:left w:val="nil"/>
              <w:bottom w:val="nil"/>
              <w:right w:val="single" w:sz="8" w:space="0" w:color="000000"/>
            </w:tcBorders>
            <w:shd w:val="clear" w:color="auto" w:fill="auto"/>
          </w:tcPr>
          <w:p w14:paraId="15C6BD4D" w14:textId="715FD1CA" w:rsidR="0030208D" w:rsidRPr="001356F1" w:rsidRDefault="00E57C55" w:rsidP="00B22254">
            <w:r>
              <w:rPr>
                <w:b/>
              </w:rPr>
              <w:t xml:space="preserve">Agree </w:t>
            </w:r>
            <w:r w:rsidRPr="00A33917">
              <w:t>to</w:t>
            </w:r>
            <w:r w:rsidR="00B22254" w:rsidRPr="00A33917">
              <w:t xml:space="preserve"> </w:t>
            </w:r>
            <w:r w:rsidR="00B22254">
              <w:t>instruct Faithful and Gould and Wilmott Dixon to undertake the enabling works required to facilitate the decarbonisation project.</w:t>
            </w:r>
          </w:p>
        </w:tc>
      </w:tr>
      <w:tr w:rsidR="0030208D" w:rsidRPr="00975B07" w14:paraId="467A94AD" w14:textId="77777777" w:rsidTr="00A46E98">
        <w:trPr>
          <w:trHeight w:val="283"/>
        </w:trPr>
        <w:tc>
          <w:tcPr>
            <w:tcW w:w="426" w:type="dxa"/>
            <w:tcBorders>
              <w:top w:val="nil"/>
              <w:left w:val="single" w:sz="8" w:space="0" w:color="000000"/>
              <w:bottom w:val="nil"/>
              <w:right w:val="nil"/>
            </w:tcBorders>
          </w:tcPr>
          <w:p w14:paraId="627C30B7" w14:textId="77777777" w:rsidR="0030208D" w:rsidRPr="00975B07" w:rsidRDefault="00E57C55" w:rsidP="004A6D2F">
            <w:r>
              <w:t>2.</w:t>
            </w:r>
          </w:p>
        </w:tc>
        <w:tc>
          <w:tcPr>
            <w:tcW w:w="8419" w:type="dxa"/>
            <w:gridSpan w:val="2"/>
            <w:tcBorders>
              <w:top w:val="nil"/>
              <w:left w:val="nil"/>
              <w:bottom w:val="nil"/>
              <w:right w:val="single" w:sz="8" w:space="0" w:color="000000"/>
            </w:tcBorders>
            <w:shd w:val="clear" w:color="auto" w:fill="auto"/>
          </w:tcPr>
          <w:p w14:paraId="5165B917" w14:textId="7136D5CD" w:rsidR="0030208D" w:rsidRPr="001356F1" w:rsidRDefault="00E57C55" w:rsidP="00494C2E">
            <w:r w:rsidRPr="00A33917">
              <w:rPr>
                <w:b/>
              </w:rPr>
              <w:t xml:space="preserve">Agree </w:t>
            </w:r>
            <w:r>
              <w:t xml:space="preserve">to allocate </w:t>
            </w:r>
            <w:r w:rsidR="00C73B46">
              <w:t xml:space="preserve">a capital </w:t>
            </w:r>
            <w:r w:rsidR="00A86CAF">
              <w:t xml:space="preserve">budget </w:t>
            </w:r>
            <w:r w:rsidR="00816BA4">
              <w:t xml:space="preserve">in the Councils capital programme </w:t>
            </w:r>
            <w:r w:rsidR="00C73B46">
              <w:t xml:space="preserve">of </w:t>
            </w:r>
            <w:r w:rsidR="006D2448">
              <w:t>£3.0</w:t>
            </w:r>
            <w:r w:rsidR="00494C2E">
              <w:t>66million</w:t>
            </w:r>
            <w:r>
              <w:t xml:space="preserve"> </w:t>
            </w:r>
            <w:r w:rsidR="00C73B46">
              <w:t xml:space="preserve">financed by </w:t>
            </w:r>
            <w:r w:rsidR="00816BA4">
              <w:t xml:space="preserve">budgeted </w:t>
            </w:r>
            <w:r w:rsidR="00C73B46">
              <w:t>capital resources set aside to finance works arising from the stock condition surveys</w:t>
            </w:r>
            <w:r w:rsidR="00D5489A">
              <w:t>,</w:t>
            </w:r>
            <w:r w:rsidR="00C73B46">
              <w:t xml:space="preserve"> in the February 2021 refresh of the Medium Term Financial Plan</w:t>
            </w:r>
            <w:r>
              <w:t xml:space="preserve"> </w:t>
            </w:r>
            <w:r w:rsidR="00A86CAF">
              <w:t>project.</w:t>
            </w:r>
          </w:p>
        </w:tc>
      </w:tr>
      <w:tr w:rsidR="00232F5B" w:rsidRPr="00975B07" w14:paraId="5486C5B2" w14:textId="77777777" w:rsidTr="00A46E98">
        <w:trPr>
          <w:trHeight w:val="283"/>
        </w:trPr>
        <w:tc>
          <w:tcPr>
            <w:tcW w:w="426" w:type="dxa"/>
            <w:tcBorders>
              <w:top w:val="nil"/>
              <w:left w:val="single" w:sz="8" w:space="0" w:color="000000"/>
              <w:bottom w:val="single" w:sz="8" w:space="0" w:color="000000"/>
              <w:right w:val="nil"/>
            </w:tcBorders>
          </w:tcPr>
          <w:p w14:paraId="46C6D484" w14:textId="77777777" w:rsidR="0030208D" w:rsidRPr="00975B07" w:rsidRDefault="0030208D" w:rsidP="004A6D2F"/>
        </w:tc>
        <w:tc>
          <w:tcPr>
            <w:tcW w:w="8419" w:type="dxa"/>
            <w:gridSpan w:val="2"/>
            <w:tcBorders>
              <w:top w:val="nil"/>
              <w:left w:val="nil"/>
              <w:bottom w:val="single" w:sz="8" w:space="0" w:color="000000"/>
              <w:right w:val="single" w:sz="8" w:space="0" w:color="000000"/>
            </w:tcBorders>
            <w:shd w:val="clear" w:color="auto" w:fill="auto"/>
          </w:tcPr>
          <w:p w14:paraId="54D3984E" w14:textId="77777777" w:rsidR="0030208D" w:rsidRPr="001356F1" w:rsidRDefault="0030208D" w:rsidP="00247C29"/>
        </w:tc>
      </w:tr>
    </w:tbl>
    <w:p w14:paraId="515B23F1" w14:textId="77777777" w:rsidR="00CE544A" w:rsidRPr="009E51FC" w:rsidRDefault="00CE544A"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6406"/>
      </w:tblGrid>
      <w:tr w:rsidR="00966D42" w:rsidRPr="00975B07" w14:paraId="069BE803" w14:textId="77777777" w:rsidTr="00A46E98">
        <w:tc>
          <w:tcPr>
            <w:tcW w:w="8844" w:type="dxa"/>
            <w:gridSpan w:val="2"/>
            <w:tcBorders>
              <w:top w:val="single" w:sz="8" w:space="0" w:color="000000"/>
              <w:left w:val="single" w:sz="8" w:space="0" w:color="000000"/>
              <w:bottom w:val="single" w:sz="8" w:space="0" w:color="000000"/>
              <w:right w:val="single" w:sz="8" w:space="0" w:color="000000"/>
            </w:tcBorders>
            <w:shd w:val="clear" w:color="auto" w:fill="auto"/>
          </w:tcPr>
          <w:p w14:paraId="307EAC11" w14:textId="77777777" w:rsidR="00966D42" w:rsidRPr="00975B07" w:rsidRDefault="00966D42" w:rsidP="00263EA3">
            <w:pPr>
              <w:jc w:val="center"/>
            </w:pPr>
            <w:r w:rsidRPr="00745BF0">
              <w:rPr>
                <w:rStyle w:val="Firstpagetablebold"/>
              </w:rPr>
              <w:t>Appendices</w:t>
            </w:r>
          </w:p>
        </w:tc>
      </w:tr>
      <w:tr w:rsidR="00ED5860" w:rsidRPr="00975B07" w14:paraId="40F0D5E6" w14:textId="77777777" w:rsidTr="00A46E98">
        <w:tc>
          <w:tcPr>
            <w:tcW w:w="2438" w:type="dxa"/>
            <w:tcBorders>
              <w:top w:val="single" w:sz="8" w:space="0" w:color="000000"/>
              <w:left w:val="single" w:sz="8" w:space="0" w:color="000000"/>
              <w:bottom w:val="nil"/>
              <w:right w:val="nil"/>
            </w:tcBorders>
            <w:shd w:val="clear" w:color="auto" w:fill="auto"/>
          </w:tcPr>
          <w:p w14:paraId="26207AC8" w14:textId="77777777" w:rsidR="00ED5860" w:rsidRPr="00975B07" w:rsidRDefault="00ED5860" w:rsidP="004A6D2F">
            <w:r w:rsidRPr="00975B07">
              <w:t>Appendix 1</w:t>
            </w:r>
          </w:p>
        </w:tc>
        <w:tc>
          <w:tcPr>
            <w:tcW w:w="6406" w:type="dxa"/>
            <w:tcBorders>
              <w:top w:val="single" w:sz="8" w:space="0" w:color="000000"/>
              <w:left w:val="nil"/>
              <w:bottom w:val="nil"/>
              <w:right w:val="single" w:sz="8" w:space="0" w:color="000000"/>
            </w:tcBorders>
          </w:tcPr>
          <w:p w14:paraId="47130D44" w14:textId="77777777" w:rsidR="00ED5860" w:rsidRPr="001356F1" w:rsidRDefault="00581B08" w:rsidP="004A6D2F">
            <w:r>
              <w:t>Exempt Appendix 1 – Not for publication</w:t>
            </w:r>
          </w:p>
        </w:tc>
      </w:tr>
      <w:tr w:rsidR="00ED5860" w:rsidRPr="00975B07" w14:paraId="0B3F6725" w14:textId="77777777" w:rsidTr="00A46E98">
        <w:tc>
          <w:tcPr>
            <w:tcW w:w="2438" w:type="dxa"/>
            <w:tcBorders>
              <w:top w:val="nil"/>
              <w:left w:val="single" w:sz="8" w:space="0" w:color="000000"/>
              <w:bottom w:val="nil"/>
              <w:right w:val="nil"/>
            </w:tcBorders>
            <w:shd w:val="clear" w:color="auto" w:fill="auto"/>
          </w:tcPr>
          <w:p w14:paraId="724ABD7B" w14:textId="77777777" w:rsidR="00ED5860" w:rsidRPr="00975B07" w:rsidRDefault="0030208D" w:rsidP="004A6D2F">
            <w:r w:rsidRPr="00975B07">
              <w:t>Appendix 2</w:t>
            </w:r>
          </w:p>
        </w:tc>
        <w:tc>
          <w:tcPr>
            <w:tcW w:w="6406" w:type="dxa"/>
            <w:tcBorders>
              <w:top w:val="nil"/>
              <w:left w:val="nil"/>
              <w:bottom w:val="nil"/>
              <w:right w:val="single" w:sz="8" w:space="0" w:color="000000"/>
            </w:tcBorders>
          </w:tcPr>
          <w:p w14:paraId="38540B39" w14:textId="77777777" w:rsidR="00ED5860" w:rsidRPr="001356F1" w:rsidRDefault="00702532" w:rsidP="004A6D2F">
            <w:r>
              <w:t>Risk Register</w:t>
            </w:r>
          </w:p>
        </w:tc>
      </w:tr>
      <w:tr w:rsidR="0030208D" w:rsidRPr="00975B07" w14:paraId="4EE29711" w14:textId="77777777" w:rsidTr="00A46E98">
        <w:tc>
          <w:tcPr>
            <w:tcW w:w="2438" w:type="dxa"/>
            <w:tcBorders>
              <w:top w:val="nil"/>
              <w:left w:val="single" w:sz="8" w:space="0" w:color="000000"/>
              <w:bottom w:val="nil"/>
              <w:right w:val="nil"/>
            </w:tcBorders>
            <w:shd w:val="clear" w:color="auto" w:fill="auto"/>
          </w:tcPr>
          <w:p w14:paraId="1A64BD54" w14:textId="77777777" w:rsidR="0030208D" w:rsidRPr="00975B07" w:rsidRDefault="0030208D" w:rsidP="004A6D2F"/>
        </w:tc>
        <w:tc>
          <w:tcPr>
            <w:tcW w:w="6406" w:type="dxa"/>
            <w:tcBorders>
              <w:top w:val="nil"/>
              <w:left w:val="nil"/>
              <w:bottom w:val="nil"/>
              <w:right w:val="single" w:sz="8" w:space="0" w:color="000000"/>
            </w:tcBorders>
          </w:tcPr>
          <w:p w14:paraId="25BFEC8D" w14:textId="77777777" w:rsidR="0030208D" w:rsidRPr="001356F1" w:rsidRDefault="0030208D" w:rsidP="004A6D2F"/>
        </w:tc>
      </w:tr>
      <w:tr w:rsidR="0030208D" w:rsidRPr="00975B07" w14:paraId="21858855" w14:textId="77777777" w:rsidTr="00A46E98">
        <w:tc>
          <w:tcPr>
            <w:tcW w:w="2438" w:type="dxa"/>
            <w:tcBorders>
              <w:top w:val="nil"/>
              <w:left w:val="single" w:sz="8" w:space="0" w:color="000000"/>
              <w:bottom w:val="single" w:sz="8" w:space="0" w:color="000000"/>
              <w:right w:val="nil"/>
            </w:tcBorders>
            <w:shd w:val="clear" w:color="auto" w:fill="auto"/>
          </w:tcPr>
          <w:p w14:paraId="65CA49B4" w14:textId="77777777" w:rsidR="0030208D" w:rsidRPr="00975B07" w:rsidRDefault="0030208D" w:rsidP="004A6D2F"/>
        </w:tc>
        <w:tc>
          <w:tcPr>
            <w:tcW w:w="6406" w:type="dxa"/>
            <w:tcBorders>
              <w:top w:val="nil"/>
              <w:left w:val="nil"/>
              <w:bottom w:val="single" w:sz="8" w:space="0" w:color="000000"/>
              <w:right w:val="single" w:sz="8" w:space="0" w:color="000000"/>
            </w:tcBorders>
          </w:tcPr>
          <w:p w14:paraId="1C7A7920" w14:textId="77777777" w:rsidR="0030208D" w:rsidRPr="001356F1" w:rsidRDefault="0030208D" w:rsidP="004A6D2F"/>
        </w:tc>
      </w:tr>
    </w:tbl>
    <w:p w14:paraId="0B023D3F" w14:textId="77777777" w:rsidR="00C53940" w:rsidRDefault="00C53940" w:rsidP="004A6D2F">
      <w:pPr>
        <w:pStyle w:val="Heading1"/>
      </w:pPr>
    </w:p>
    <w:p w14:paraId="1ACBF834" w14:textId="77777777" w:rsidR="0040736F" w:rsidRPr="001356F1" w:rsidRDefault="00F66DCA" w:rsidP="004A6D2F">
      <w:pPr>
        <w:pStyle w:val="Heading1"/>
      </w:pPr>
      <w:r w:rsidRPr="001356F1">
        <w:lastRenderedPageBreak/>
        <w:t>Introduction and b</w:t>
      </w:r>
      <w:r w:rsidR="00151888" w:rsidRPr="001356F1">
        <w:t>ackground</w:t>
      </w:r>
      <w:r w:rsidR="00404032" w:rsidRPr="001356F1">
        <w:t xml:space="preserve"> </w:t>
      </w:r>
    </w:p>
    <w:p w14:paraId="2E9F161B" w14:textId="77777777" w:rsidR="00621A71" w:rsidRDefault="00BA3BB7" w:rsidP="001F1F70">
      <w:pPr>
        <w:pStyle w:val="ListParagraph"/>
        <w:jc w:val="both"/>
      </w:pPr>
      <w:r>
        <w:t>T</w:t>
      </w:r>
      <w:r w:rsidRPr="00BA3BB7">
        <w:t>he Council was allocated £10.9m from the public sector decarbonisation fund to finance the provision of heat pumps, thermal storage and battery storage at Oxford City Council sites and the development of renewable energy to reduce Council carbon emissions.</w:t>
      </w:r>
    </w:p>
    <w:p w14:paraId="1DFD95C5" w14:textId="04002135" w:rsidR="00BA3BB7" w:rsidRDefault="00BA3BB7" w:rsidP="00A33917">
      <w:pPr>
        <w:pStyle w:val="ListParagraph"/>
        <w:jc w:val="both"/>
      </w:pPr>
      <w:r w:rsidRPr="00BA3BB7">
        <w:t>Cabinet on 10 February 2021 delegated authority to officers to commence expenditure to carry out the work to develop proposals for funding and, subject to their satisfactory conclusion, enter into funding and other necessary agreements, for the purpose of development and delivery of decarbonisation projects across Oxford City Council estate.</w:t>
      </w:r>
    </w:p>
    <w:p w14:paraId="246766DB" w14:textId="77777777" w:rsidR="00BA3BB7" w:rsidRDefault="00BA3BB7" w:rsidP="00A33917">
      <w:pPr>
        <w:pStyle w:val="ListParagraph"/>
        <w:jc w:val="both"/>
      </w:pPr>
      <w:r>
        <w:t>The sites identified for the decarbonisation project are</w:t>
      </w:r>
      <w:r w:rsidR="00392D9B">
        <w:t>:</w:t>
      </w:r>
      <w:r>
        <w:t xml:space="preserve"> </w:t>
      </w:r>
    </w:p>
    <w:p w14:paraId="2DE1B38E" w14:textId="77777777" w:rsidR="00BA3BB7" w:rsidRDefault="001F1F70" w:rsidP="00A33917">
      <w:pPr>
        <w:numPr>
          <w:ilvl w:val="0"/>
          <w:numId w:val="34"/>
        </w:numPr>
        <w:spacing w:after="0"/>
        <w:jc w:val="both"/>
        <w:rPr>
          <w:color w:val="auto"/>
          <w:sz w:val="22"/>
          <w:szCs w:val="22"/>
        </w:rPr>
      </w:pPr>
      <w:r>
        <w:t xml:space="preserve">Oxford </w:t>
      </w:r>
      <w:r w:rsidR="00BA3BB7">
        <w:t>Ice Rink</w:t>
      </w:r>
    </w:p>
    <w:p w14:paraId="46B219D0" w14:textId="77777777" w:rsidR="00BA3BB7" w:rsidRDefault="00BA3BB7" w:rsidP="00A33917">
      <w:pPr>
        <w:numPr>
          <w:ilvl w:val="0"/>
          <w:numId w:val="34"/>
        </w:numPr>
        <w:spacing w:after="0"/>
        <w:jc w:val="both"/>
      </w:pPr>
      <w:r>
        <w:t xml:space="preserve">Barton </w:t>
      </w:r>
      <w:r w:rsidR="001F1F70">
        <w:t>Leisure Centre</w:t>
      </w:r>
    </w:p>
    <w:p w14:paraId="3995287D" w14:textId="77777777" w:rsidR="00BA3BB7" w:rsidRDefault="00BA3BB7" w:rsidP="00A33917">
      <w:pPr>
        <w:numPr>
          <w:ilvl w:val="0"/>
          <w:numId w:val="34"/>
        </w:numPr>
        <w:spacing w:after="0"/>
        <w:jc w:val="both"/>
      </w:pPr>
      <w:r>
        <w:t>Leys Pools and Leisure Centre</w:t>
      </w:r>
    </w:p>
    <w:p w14:paraId="2A3F1AC7" w14:textId="77777777" w:rsidR="00BA3BB7" w:rsidRDefault="00BA3BB7" w:rsidP="00A33917">
      <w:pPr>
        <w:numPr>
          <w:ilvl w:val="0"/>
          <w:numId w:val="34"/>
        </w:numPr>
        <w:spacing w:after="0"/>
        <w:jc w:val="both"/>
      </w:pPr>
      <w:r>
        <w:t>Rose Hill Community Centre</w:t>
      </w:r>
    </w:p>
    <w:p w14:paraId="51F31630" w14:textId="77777777" w:rsidR="00BA3BB7" w:rsidRDefault="00BA3BB7" w:rsidP="00A33917">
      <w:pPr>
        <w:numPr>
          <w:ilvl w:val="0"/>
          <w:numId w:val="34"/>
        </w:numPr>
        <w:spacing w:after="0"/>
        <w:jc w:val="both"/>
      </w:pPr>
      <w:proofErr w:type="spellStart"/>
      <w:r>
        <w:t>Hinksey</w:t>
      </w:r>
      <w:proofErr w:type="spellEnd"/>
      <w:r>
        <w:t xml:space="preserve"> </w:t>
      </w:r>
      <w:r w:rsidR="001F1F70">
        <w:t xml:space="preserve">heated </w:t>
      </w:r>
      <w:r>
        <w:t>Outdoor Pool</w:t>
      </w:r>
    </w:p>
    <w:p w14:paraId="75A71DBB" w14:textId="77777777" w:rsidR="00BA3BB7" w:rsidRDefault="00BA3BB7" w:rsidP="00A33917">
      <w:pPr>
        <w:numPr>
          <w:ilvl w:val="0"/>
          <w:numId w:val="34"/>
        </w:numPr>
        <w:spacing w:after="0"/>
        <w:jc w:val="both"/>
      </w:pPr>
      <w:r>
        <w:t>Ferry Leisure Centre</w:t>
      </w:r>
    </w:p>
    <w:p w14:paraId="272C7729" w14:textId="77777777" w:rsidR="00BA3BB7" w:rsidRDefault="00BA3BB7" w:rsidP="00A33917">
      <w:pPr>
        <w:pStyle w:val="ListParagraph"/>
        <w:numPr>
          <w:ilvl w:val="0"/>
          <w:numId w:val="0"/>
        </w:numPr>
        <w:ind w:left="426"/>
        <w:jc w:val="both"/>
      </w:pPr>
    </w:p>
    <w:p w14:paraId="6FE42CD8" w14:textId="282117C2" w:rsidR="00EA7E1A" w:rsidRDefault="00621A71" w:rsidP="00A33917">
      <w:pPr>
        <w:pStyle w:val="ListParagraph"/>
        <w:jc w:val="both"/>
      </w:pPr>
      <w:r w:rsidRPr="001268E4">
        <w:rPr>
          <w:color w:val="auto"/>
        </w:rPr>
        <w:t xml:space="preserve">In March 2009 the </w:t>
      </w:r>
      <w:r>
        <w:rPr>
          <w:color w:val="auto"/>
        </w:rPr>
        <w:t>C</w:t>
      </w:r>
      <w:r w:rsidRPr="001268E4">
        <w:rPr>
          <w:color w:val="auto"/>
        </w:rPr>
        <w:t>ouncil entered into a contract with Fusion Lifestyle</w:t>
      </w:r>
      <w:r w:rsidRPr="006E5F49">
        <w:rPr>
          <w:color w:val="auto"/>
        </w:rPr>
        <w:t xml:space="preserve"> </w:t>
      </w:r>
      <w:r>
        <w:rPr>
          <w:color w:val="auto"/>
        </w:rPr>
        <w:t xml:space="preserve">(Fusion) </w:t>
      </w:r>
      <w:r w:rsidRPr="001268E4">
        <w:rPr>
          <w:color w:val="auto"/>
        </w:rPr>
        <w:t>for the continuous development, management and operation of leisure services in Oxford</w:t>
      </w:r>
      <w:r>
        <w:t xml:space="preserve"> </w:t>
      </w:r>
      <w:r w:rsidR="00B22254">
        <w:t>Rose Hill Community Centre is managed directly by the Council.</w:t>
      </w:r>
    </w:p>
    <w:p w14:paraId="1F994937" w14:textId="77777777" w:rsidR="00BA3BB7" w:rsidRDefault="00BA3BB7" w:rsidP="00A33917">
      <w:pPr>
        <w:pStyle w:val="ListParagraph"/>
        <w:jc w:val="both"/>
      </w:pPr>
      <w:r>
        <w:t>The ex</w:t>
      </w:r>
      <w:r w:rsidR="00B22254">
        <w:t>ternal project team for the decarbonisation p</w:t>
      </w:r>
      <w:r>
        <w:t xml:space="preserve">roject consists of Faithful and Gould (project management) and Wilmott Dixon (main contractor). Wilmott Dixon (WD) have undertaken extensive condition surveys on the mechanical and electrical plant (M&amp;E) servicing the leisure centres and </w:t>
      </w:r>
      <w:r w:rsidR="001F1F70">
        <w:t xml:space="preserve">Rose Hill Community Centre </w:t>
      </w:r>
      <w:r>
        <w:t>and have advised the Council that the M&amp;E is not compatible with</w:t>
      </w:r>
      <w:r w:rsidR="00392D9B">
        <w:t xml:space="preserve"> the decarbonisation equipment across all of the sites.</w:t>
      </w:r>
      <w:r w:rsidR="00702532">
        <w:t xml:space="preserve"> </w:t>
      </w:r>
    </w:p>
    <w:p w14:paraId="569A8870" w14:textId="77777777" w:rsidR="00EA7E1A" w:rsidRDefault="00EA7E1A" w:rsidP="00A33917">
      <w:pPr>
        <w:pStyle w:val="ListParagraph"/>
        <w:jc w:val="both"/>
      </w:pPr>
      <w:r>
        <w:t>In order to facilitate the decarbonisation project, a package of enabling works are to be instructed. These works consist of both repair of the existing M&amp;E plant where compatible, and upgrade of plant where compatibility would not be facilitated by repair.</w:t>
      </w:r>
    </w:p>
    <w:p w14:paraId="01711924" w14:textId="189926F3" w:rsidR="00EA7E1A" w:rsidRDefault="00EA7E1A" w:rsidP="00A33917">
      <w:pPr>
        <w:pStyle w:val="ListParagraph"/>
        <w:jc w:val="both"/>
      </w:pPr>
      <w:r>
        <w:t>The programme for the decarbonisation works is challenging and it is recommended that both Faithful and Gould</w:t>
      </w:r>
      <w:r w:rsidR="00B22254">
        <w:t xml:space="preserve"> (F&amp;G) and WD are instructed on the enabling w</w:t>
      </w:r>
      <w:r>
        <w:t xml:space="preserve">orks in order to successfully manage the programme </w:t>
      </w:r>
      <w:r w:rsidR="0076054A">
        <w:t xml:space="preserve">for both the decarbonisation project and enabling works </w:t>
      </w:r>
      <w:r>
        <w:t>to completio</w:t>
      </w:r>
      <w:r w:rsidR="0076054A">
        <w:t>n to meet the Salix deadline of March 2022</w:t>
      </w:r>
      <w:r>
        <w:t xml:space="preserve">. </w:t>
      </w:r>
      <w:r w:rsidR="00A33917">
        <w:t xml:space="preserve">It should be noted that the extension of time has been requested from </w:t>
      </w:r>
      <w:proofErr w:type="spellStart"/>
      <w:r w:rsidR="00A33917">
        <w:t>salix</w:t>
      </w:r>
      <w:proofErr w:type="spellEnd"/>
      <w:r w:rsidR="00A33917">
        <w:t xml:space="preserve"> but we have not yet had this confirmed. Salix have however issued a letter of comfort to confirm they are likely to approve the extension.</w:t>
      </w:r>
    </w:p>
    <w:p w14:paraId="6ADE357E" w14:textId="77777777" w:rsidR="00392D9B" w:rsidRPr="001356F1" w:rsidRDefault="0076054A" w:rsidP="00A33917">
      <w:pPr>
        <w:pStyle w:val="ListParagraph"/>
        <w:jc w:val="both"/>
      </w:pPr>
      <w:r>
        <w:t xml:space="preserve">The decarbonisation project cannot progress without the instruction of the enabling works </w:t>
      </w:r>
      <w:r w:rsidR="00B22254">
        <w:t>package. In order to meet the Salix timelines for completion by 31</w:t>
      </w:r>
      <w:r w:rsidR="00B22254" w:rsidRPr="00B22254">
        <w:rPr>
          <w:vertAlign w:val="superscript"/>
        </w:rPr>
        <w:t>st</w:t>
      </w:r>
      <w:r w:rsidR="00B22254">
        <w:t xml:space="preserve"> March 2022 the works must be instructed by 5</w:t>
      </w:r>
      <w:r w:rsidR="00B22254" w:rsidRPr="00B22254">
        <w:rPr>
          <w:vertAlign w:val="superscript"/>
        </w:rPr>
        <w:t>th</w:t>
      </w:r>
      <w:r w:rsidR="00B22254">
        <w:t xml:space="preserve"> July 2021.</w:t>
      </w:r>
    </w:p>
    <w:p w14:paraId="69B7248C" w14:textId="77777777" w:rsidR="0040736F" w:rsidRPr="001356F1" w:rsidRDefault="002329CF" w:rsidP="00A33917">
      <w:pPr>
        <w:pStyle w:val="Heading1"/>
        <w:jc w:val="both"/>
      </w:pPr>
      <w:r w:rsidRPr="001356F1">
        <w:t>Financial implications</w:t>
      </w:r>
    </w:p>
    <w:p w14:paraId="32020B51" w14:textId="77777777" w:rsidR="00E87F7A" w:rsidRPr="001356F1" w:rsidRDefault="00702532" w:rsidP="00A33917">
      <w:pPr>
        <w:pStyle w:val="ListParagraph"/>
        <w:jc w:val="both"/>
      </w:pPr>
      <w:r>
        <w:t>The financial impact is detailed within Exempt Appendix 1 – not for publication.</w:t>
      </w:r>
    </w:p>
    <w:p w14:paraId="6FF44A70" w14:textId="77777777" w:rsidR="00C53940" w:rsidRDefault="00C53940" w:rsidP="00A33917">
      <w:pPr>
        <w:pStyle w:val="Heading1"/>
        <w:jc w:val="both"/>
      </w:pPr>
    </w:p>
    <w:p w14:paraId="1378F0F4" w14:textId="77777777" w:rsidR="0040736F" w:rsidRPr="001356F1" w:rsidRDefault="00DA614B" w:rsidP="00A33917">
      <w:pPr>
        <w:pStyle w:val="Heading1"/>
        <w:jc w:val="both"/>
      </w:pPr>
      <w:r w:rsidRPr="001356F1">
        <w:lastRenderedPageBreak/>
        <w:t>Legal issues</w:t>
      </w:r>
    </w:p>
    <w:p w14:paraId="21C081E8" w14:textId="77777777" w:rsidR="00E87F7A" w:rsidRPr="001356F1" w:rsidRDefault="00702532" w:rsidP="00A33917">
      <w:pPr>
        <w:pStyle w:val="ListParagraph"/>
        <w:jc w:val="both"/>
      </w:pPr>
      <w:r>
        <w:t>There are no additional legal issues to be considered.</w:t>
      </w:r>
    </w:p>
    <w:p w14:paraId="71445CC6" w14:textId="77777777" w:rsidR="002329CF" w:rsidRPr="001356F1" w:rsidRDefault="002329CF" w:rsidP="00A33917">
      <w:pPr>
        <w:pStyle w:val="Heading1"/>
        <w:jc w:val="both"/>
      </w:pPr>
      <w:r w:rsidRPr="001356F1">
        <w:t>Level of risk</w:t>
      </w:r>
    </w:p>
    <w:p w14:paraId="66A7FA4F" w14:textId="77777777" w:rsidR="00BC69A4" w:rsidRPr="001356F1" w:rsidRDefault="00702532" w:rsidP="00A33917">
      <w:pPr>
        <w:pStyle w:val="ListParagraph"/>
        <w:jc w:val="both"/>
      </w:pPr>
      <w:r>
        <w:t>Please refer to Appendix 2</w:t>
      </w:r>
      <w:r w:rsidR="0093067A" w:rsidRPr="001356F1">
        <w:t>.</w:t>
      </w:r>
    </w:p>
    <w:p w14:paraId="553A9592" w14:textId="77777777" w:rsidR="002329CF" w:rsidRPr="001356F1" w:rsidRDefault="002329CF" w:rsidP="00A33917">
      <w:pPr>
        <w:pStyle w:val="Heading1"/>
        <w:jc w:val="both"/>
      </w:pPr>
      <w:r w:rsidRPr="001356F1">
        <w:t xml:space="preserve">Equalities impact </w:t>
      </w:r>
    </w:p>
    <w:p w14:paraId="4388D8F5" w14:textId="77777777" w:rsidR="002329CF" w:rsidRPr="001356F1" w:rsidRDefault="00702532" w:rsidP="00A33917">
      <w:pPr>
        <w:pStyle w:val="ListParagraph"/>
        <w:jc w:val="both"/>
      </w:pPr>
      <w:r>
        <w:t>An equalities impact assessment is not required.</w:t>
      </w:r>
    </w:p>
    <w:p w14:paraId="73F7FD73" w14:textId="77777777" w:rsidR="00E206D6" w:rsidRPr="001356F1" w:rsidRDefault="00E206D6" w:rsidP="00E206D6">
      <w:pPr>
        <w:pStyle w:val="ListParagraph"/>
        <w:numPr>
          <w:ilvl w:val="0"/>
          <w:numId w:val="0"/>
        </w:numPr>
        <w:ind w:left="426"/>
      </w:pPr>
    </w:p>
    <w:p w14:paraId="0BC32BCD" w14:textId="77777777" w:rsidR="002329CF" w:rsidRPr="001356F1" w:rsidRDefault="002329CF" w:rsidP="004A6D2F"/>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1356F1" w14:paraId="4D6F62BC" w14:textId="77777777"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14:paraId="5974173C" w14:textId="77777777" w:rsidR="00E87F7A" w:rsidRPr="001356F1" w:rsidRDefault="00E87F7A" w:rsidP="00A46E98">
            <w:pPr>
              <w:rPr>
                <w:b/>
              </w:rPr>
            </w:pPr>
            <w:r w:rsidRPr="001356F1">
              <w:rPr>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14:paraId="55AC48BD" w14:textId="77777777" w:rsidR="00E87F7A" w:rsidRPr="001356F1" w:rsidRDefault="0076054A" w:rsidP="00A46E98">
            <w:r>
              <w:t>Emma Gubbins</w:t>
            </w:r>
          </w:p>
        </w:tc>
      </w:tr>
      <w:tr w:rsidR="00DF093E" w:rsidRPr="001356F1" w14:paraId="6B8168A0" w14:textId="77777777" w:rsidTr="00A46E98">
        <w:trPr>
          <w:cantSplit/>
          <w:trHeight w:val="396"/>
        </w:trPr>
        <w:tc>
          <w:tcPr>
            <w:tcW w:w="3969" w:type="dxa"/>
            <w:tcBorders>
              <w:top w:val="single" w:sz="8" w:space="0" w:color="000000"/>
              <w:left w:val="single" w:sz="8" w:space="0" w:color="000000"/>
              <w:bottom w:val="nil"/>
              <w:right w:val="nil"/>
            </w:tcBorders>
            <w:shd w:val="clear" w:color="auto" w:fill="auto"/>
          </w:tcPr>
          <w:p w14:paraId="452BAB9A" w14:textId="77777777" w:rsidR="00E87F7A" w:rsidRPr="001356F1" w:rsidRDefault="00E87F7A" w:rsidP="00A46E98">
            <w:r w:rsidRPr="001356F1">
              <w:t>Job title</w:t>
            </w:r>
          </w:p>
        </w:tc>
        <w:tc>
          <w:tcPr>
            <w:tcW w:w="4962" w:type="dxa"/>
            <w:tcBorders>
              <w:top w:val="single" w:sz="8" w:space="0" w:color="000000"/>
              <w:left w:val="nil"/>
              <w:bottom w:val="nil"/>
              <w:right w:val="single" w:sz="8" w:space="0" w:color="000000"/>
            </w:tcBorders>
            <w:shd w:val="clear" w:color="auto" w:fill="auto"/>
          </w:tcPr>
          <w:p w14:paraId="3762FC9A" w14:textId="77777777" w:rsidR="00E87F7A" w:rsidRPr="001356F1" w:rsidRDefault="0076054A" w:rsidP="00A46E98">
            <w:r>
              <w:t>Corporate Asset Lead</w:t>
            </w:r>
          </w:p>
        </w:tc>
      </w:tr>
      <w:tr w:rsidR="00DF093E" w:rsidRPr="001356F1" w14:paraId="7043C5F6" w14:textId="77777777" w:rsidTr="00A46E98">
        <w:trPr>
          <w:cantSplit/>
          <w:trHeight w:val="396"/>
        </w:trPr>
        <w:tc>
          <w:tcPr>
            <w:tcW w:w="3969" w:type="dxa"/>
            <w:tcBorders>
              <w:top w:val="nil"/>
              <w:left w:val="single" w:sz="8" w:space="0" w:color="000000"/>
              <w:bottom w:val="nil"/>
              <w:right w:val="nil"/>
            </w:tcBorders>
            <w:shd w:val="clear" w:color="auto" w:fill="auto"/>
          </w:tcPr>
          <w:p w14:paraId="5E97A34E" w14:textId="77777777" w:rsidR="00E87F7A" w:rsidRPr="001356F1" w:rsidRDefault="00E87F7A" w:rsidP="00A46E98">
            <w:r w:rsidRPr="001356F1">
              <w:t>Service area or department</w:t>
            </w:r>
          </w:p>
        </w:tc>
        <w:tc>
          <w:tcPr>
            <w:tcW w:w="4962" w:type="dxa"/>
            <w:tcBorders>
              <w:top w:val="nil"/>
              <w:left w:val="nil"/>
              <w:bottom w:val="nil"/>
              <w:right w:val="single" w:sz="8" w:space="0" w:color="000000"/>
            </w:tcBorders>
            <w:shd w:val="clear" w:color="auto" w:fill="auto"/>
          </w:tcPr>
          <w:p w14:paraId="7A60D7CD" w14:textId="77777777" w:rsidR="00E87F7A" w:rsidRPr="001356F1" w:rsidRDefault="0076054A" w:rsidP="00A46E98">
            <w:r>
              <w:t>Property and Asset Management</w:t>
            </w:r>
          </w:p>
        </w:tc>
      </w:tr>
      <w:tr w:rsidR="00DF093E" w:rsidRPr="001356F1" w14:paraId="3CEC10D2" w14:textId="77777777" w:rsidTr="00A46E98">
        <w:trPr>
          <w:cantSplit/>
          <w:trHeight w:val="396"/>
        </w:trPr>
        <w:tc>
          <w:tcPr>
            <w:tcW w:w="3969" w:type="dxa"/>
            <w:tcBorders>
              <w:top w:val="nil"/>
              <w:left w:val="single" w:sz="8" w:space="0" w:color="000000"/>
              <w:bottom w:val="nil"/>
              <w:right w:val="nil"/>
            </w:tcBorders>
            <w:shd w:val="clear" w:color="auto" w:fill="auto"/>
          </w:tcPr>
          <w:p w14:paraId="730E5D2F" w14:textId="77777777" w:rsidR="00E87F7A" w:rsidRPr="001356F1" w:rsidRDefault="00E87F7A" w:rsidP="00A46E98">
            <w:r w:rsidRPr="001356F1">
              <w:t xml:space="preserve">Telephone </w:t>
            </w:r>
          </w:p>
        </w:tc>
        <w:tc>
          <w:tcPr>
            <w:tcW w:w="4962" w:type="dxa"/>
            <w:tcBorders>
              <w:top w:val="nil"/>
              <w:left w:val="nil"/>
              <w:bottom w:val="nil"/>
              <w:right w:val="single" w:sz="8" w:space="0" w:color="000000"/>
            </w:tcBorders>
            <w:shd w:val="clear" w:color="auto" w:fill="auto"/>
          </w:tcPr>
          <w:p w14:paraId="0919C6CB" w14:textId="77777777" w:rsidR="00E87F7A" w:rsidRPr="0076054A" w:rsidRDefault="0076054A" w:rsidP="00A46E98">
            <w:pPr>
              <w:rPr>
                <w:rFonts w:cs="Arial"/>
              </w:rPr>
            </w:pPr>
            <w:r w:rsidRPr="0076054A">
              <w:rPr>
                <w:rFonts w:eastAsia="Calibri" w:cs="Arial"/>
                <w:noProof/>
                <w:szCs w:val="21"/>
              </w:rPr>
              <w:t>07483011033</w:t>
            </w:r>
            <w:r w:rsidR="00E87F7A" w:rsidRPr="0076054A">
              <w:rPr>
                <w:rFonts w:cs="Arial"/>
              </w:rPr>
              <w:t xml:space="preserve">  </w:t>
            </w:r>
          </w:p>
        </w:tc>
      </w:tr>
      <w:tr w:rsidR="005570B5" w:rsidRPr="001356F1" w14:paraId="21680F73" w14:textId="77777777" w:rsidTr="00A46E98">
        <w:trPr>
          <w:cantSplit/>
          <w:trHeight w:val="396"/>
        </w:trPr>
        <w:tc>
          <w:tcPr>
            <w:tcW w:w="3969" w:type="dxa"/>
            <w:tcBorders>
              <w:top w:val="nil"/>
              <w:left w:val="single" w:sz="8" w:space="0" w:color="000000"/>
              <w:bottom w:val="single" w:sz="8" w:space="0" w:color="000000"/>
              <w:right w:val="nil"/>
            </w:tcBorders>
            <w:shd w:val="clear" w:color="auto" w:fill="auto"/>
          </w:tcPr>
          <w:p w14:paraId="474E0F2C" w14:textId="77777777" w:rsidR="00E87F7A" w:rsidRPr="001356F1" w:rsidRDefault="00E87F7A" w:rsidP="00A46E98">
            <w:r w:rsidRPr="001356F1">
              <w:t xml:space="preserve">e-mail </w:t>
            </w:r>
          </w:p>
        </w:tc>
        <w:tc>
          <w:tcPr>
            <w:tcW w:w="4962" w:type="dxa"/>
            <w:tcBorders>
              <w:top w:val="nil"/>
              <w:left w:val="nil"/>
              <w:bottom w:val="single" w:sz="8" w:space="0" w:color="000000"/>
              <w:right w:val="single" w:sz="8" w:space="0" w:color="000000"/>
            </w:tcBorders>
            <w:shd w:val="clear" w:color="auto" w:fill="auto"/>
          </w:tcPr>
          <w:p w14:paraId="18A8DE62" w14:textId="77777777" w:rsidR="00E87F7A" w:rsidRPr="001356F1" w:rsidRDefault="0076054A" w:rsidP="00A46E98">
            <w:pPr>
              <w:rPr>
                <w:rStyle w:val="Hyperlink"/>
                <w:color w:val="000000"/>
              </w:rPr>
            </w:pPr>
            <w:r>
              <w:rPr>
                <w:rStyle w:val="Hyperlink"/>
                <w:color w:val="000000"/>
              </w:rPr>
              <w:t>egubbins@oxford.gov.uk</w:t>
            </w:r>
          </w:p>
        </w:tc>
      </w:tr>
    </w:tbl>
    <w:p w14:paraId="30256AF2" w14:textId="77777777" w:rsidR="00433B96" w:rsidRPr="001356F1" w:rsidRDefault="00433B96"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DF093E" w:rsidRPr="001356F1" w14:paraId="481FAA3A" w14:textId="77777777" w:rsidTr="00A46E98">
        <w:tc>
          <w:tcPr>
            <w:tcW w:w="8931" w:type="dxa"/>
            <w:tcBorders>
              <w:top w:val="single" w:sz="4" w:space="0" w:color="auto"/>
              <w:left w:val="single" w:sz="4" w:space="0" w:color="auto"/>
              <w:bottom w:val="single" w:sz="8" w:space="0" w:color="000000"/>
              <w:right w:val="single" w:sz="4" w:space="0" w:color="auto"/>
            </w:tcBorders>
            <w:shd w:val="clear" w:color="auto" w:fill="auto"/>
          </w:tcPr>
          <w:p w14:paraId="26849A49" w14:textId="77777777" w:rsidR="0093067A" w:rsidRPr="001356F1" w:rsidRDefault="00182B81" w:rsidP="00F41AC1">
            <w:r w:rsidRPr="001356F1">
              <w:rPr>
                <w:rStyle w:val="Firstpagetablebold"/>
              </w:rPr>
              <w:t xml:space="preserve">Background Papers: </w:t>
            </w:r>
            <w:r w:rsidRPr="001356F1">
              <w:rPr>
                <w:rStyle w:val="Firstpagetablebold"/>
                <w:b w:val="0"/>
              </w:rPr>
              <w:t>None</w:t>
            </w:r>
          </w:p>
        </w:tc>
      </w:tr>
    </w:tbl>
    <w:p w14:paraId="18EFA688" w14:textId="77777777" w:rsidR="00CE4C87" w:rsidRDefault="00CE4C87" w:rsidP="0093067A"/>
    <w:p w14:paraId="22CD9F21" w14:textId="566BD23B" w:rsidR="004456DD" w:rsidRPr="009E51FC" w:rsidRDefault="004456DD" w:rsidP="00C53940">
      <w:bookmarkStart w:id="0" w:name="_GoBack"/>
      <w:bookmarkEnd w:id="0"/>
    </w:p>
    <w:sectPr w:rsidR="004456DD" w:rsidRPr="009E51FC" w:rsidSect="00BC200B">
      <w:footerReference w:type="even" r:id="rId11"/>
      <w:headerReference w:type="first" r:id="rId12"/>
      <w:footerReference w:type="first" r:id="rId13"/>
      <w:pgSz w:w="11906" w:h="16838" w:code="9"/>
      <w:pgMar w:top="1418" w:right="1304" w:bottom="130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8515FF" w14:textId="77777777" w:rsidR="00BE1D24" w:rsidRDefault="00BE1D24" w:rsidP="004A6D2F">
      <w:r>
        <w:separator/>
      </w:r>
    </w:p>
  </w:endnote>
  <w:endnote w:type="continuationSeparator" w:id="0">
    <w:p w14:paraId="00A6A513" w14:textId="77777777" w:rsidR="00BE1D24" w:rsidRDefault="00BE1D24" w:rsidP="004A6D2F">
      <w:r>
        <w:continuationSeparator/>
      </w:r>
    </w:p>
  </w:endnote>
  <w:endnote w:type="continuationNotice" w:id="1">
    <w:p w14:paraId="49803B5B" w14:textId="77777777" w:rsidR="00F35619" w:rsidRDefault="00F3561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9CA1A8" w14:textId="77777777" w:rsidR="00364FAD" w:rsidRDefault="00364FAD" w:rsidP="004A6D2F">
    <w:pPr>
      <w:pStyle w:val="Footer"/>
    </w:pPr>
    <w:r>
      <w:t>Do not use a footer or page numbers.</w:t>
    </w:r>
  </w:p>
  <w:p w14:paraId="50F283AF" w14:textId="77777777" w:rsidR="00364FAD" w:rsidRDefault="00364FAD" w:rsidP="004A6D2F">
    <w:pPr>
      <w:pStyle w:val="Footer"/>
    </w:pPr>
  </w:p>
  <w:p w14:paraId="02B2A40C" w14:textId="77777777" w:rsidR="00364FAD" w:rsidRDefault="00364FAD"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0D0B51" w14:textId="77777777" w:rsidR="00A701B5" w:rsidRDefault="00745BF0"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32C4F2" w14:textId="77777777" w:rsidR="00BE1D24" w:rsidRDefault="00BE1D24" w:rsidP="004A6D2F">
      <w:r>
        <w:separator/>
      </w:r>
    </w:p>
  </w:footnote>
  <w:footnote w:type="continuationSeparator" w:id="0">
    <w:p w14:paraId="1BD5B1A0" w14:textId="77777777" w:rsidR="00BE1D24" w:rsidRDefault="00BE1D24" w:rsidP="004A6D2F">
      <w:r>
        <w:continuationSeparator/>
      </w:r>
    </w:p>
  </w:footnote>
  <w:footnote w:type="continuationNotice" w:id="1">
    <w:p w14:paraId="0DE6776F" w14:textId="77777777" w:rsidR="00F35619" w:rsidRDefault="00F35619">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A17365" w14:textId="77777777" w:rsidR="00D5547E" w:rsidRDefault="001638B5" w:rsidP="00D5547E">
    <w:pPr>
      <w:pStyle w:val="Header"/>
      <w:jc w:val="right"/>
    </w:pPr>
    <w:r>
      <w:rPr>
        <w:noProof/>
      </w:rPr>
      <w:drawing>
        <wp:inline distT="0" distB="0" distL="0" distR="0" wp14:anchorId="717B1A10" wp14:editId="1AA3D312">
          <wp:extent cx="843280" cy="1117600"/>
          <wp:effectExtent l="0" t="0" r="0" b="635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280" cy="1117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FDEC5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570EF9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B46E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B90A31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48815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7E431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49C05EF"/>
    <w:multiLevelType w:val="multilevel"/>
    <w:tmpl w:val="43D6D2FA"/>
    <w:numStyleLink w:val="StyleBulletedSymbolsymbolLeft063cmHanging063cm"/>
  </w:abstractNum>
  <w:abstractNum w:abstractNumId="13" w15:restartNumberingAfterBreak="0">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22263A6A"/>
    <w:multiLevelType w:val="multilevel"/>
    <w:tmpl w:val="43D6D2FA"/>
    <w:numStyleLink w:val="StyleBulletedSymbolsymbolLeft063cmHanging063cm"/>
  </w:abstractNum>
  <w:abstractNum w:abstractNumId="18" w15:restartNumberingAfterBreak="0">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ABA5FD8"/>
    <w:multiLevelType w:val="multilevel"/>
    <w:tmpl w:val="43D6D2FA"/>
    <w:numStyleLink w:val="StyleBulletedSymbolsymbolLeft063cmHanging063cm"/>
  </w:abstractNum>
  <w:abstractNum w:abstractNumId="27" w15:restartNumberingAfterBreak="0">
    <w:nsid w:val="5B730CA4"/>
    <w:multiLevelType w:val="hybridMultilevel"/>
    <w:tmpl w:val="1ED643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2A22831"/>
    <w:multiLevelType w:val="multilevel"/>
    <w:tmpl w:val="43D6D2FA"/>
    <w:numStyleLink w:val="StyleBulletedSymbolsymbolLeft063cmHanging063cm"/>
  </w:abstractNum>
  <w:abstractNum w:abstractNumId="30" w15:restartNumberingAfterBreak="0">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798365C6"/>
    <w:multiLevelType w:val="multilevel"/>
    <w:tmpl w:val="E67CE66C"/>
    <w:numStyleLink w:val="StyleNumberedLeft0cmHanging075cm"/>
  </w:abstractNum>
  <w:num w:numId="1">
    <w:abstractNumId w:val="25"/>
  </w:num>
  <w:num w:numId="2">
    <w:abstractNumId w:val="31"/>
  </w:num>
  <w:num w:numId="3">
    <w:abstractNumId w:val="22"/>
  </w:num>
  <w:num w:numId="4">
    <w:abstractNumId w:val="18"/>
  </w:num>
  <w:num w:numId="5">
    <w:abstractNumId w:val="28"/>
  </w:num>
  <w:num w:numId="6">
    <w:abstractNumId w:val="32"/>
  </w:num>
  <w:num w:numId="7">
    <w:abstractNumId w:val="21"/>
  </w:num>
  <w:num w:numId="8">
    <w:abstractNumId w:val="19"/>
  </w:num>
  <w:num w:numId="9">
    <w:abstractNumId w:val="13"/>
  </w:num>
  <w:num w:numId="10">
    <w:abstractNumId w:val="15"/>
  </w:num>
  <w:num w:numId="11">
    <w:abstractNumId w:val="24"/>
  </w:num>
  <w:num w:numId="12">
    <w:abstractNumId w:val="23"/>
  </w:num>
  <w:num w:numId="13">
    <w:abstractNumId w:val="10"/>
  </w:num>
  <w:num w:numId="14">
    <w:abstractNumId w:val="33"/>
  </w:num>
  <w:num w:numId="15">
    <w:abstractNumId w:val="16"/>
  </w:num>
  <w:num w:numId="16">
    <w:abstractNumId w:val="11"/>
  </w:num>
  <w:num w:numId="17">
    <w:abstractNumId w:val="26"/>
  </w:num>
  <w:num w:numId="18">
    <w:abstractNumId w:val="12"/>
  </w:num>
  <w:num w:numId="19">
    <w:abstractNumId w:val="29"/>
  </w:num>
  <w:num w:numId="20">
    <w:abstractNumId w:val="17"/>
  </w:num>
  <w:num w:numId="21">
    <w:abstractNumId w:val="20"/>
  </w:num>
  <w:num w:numId="22">
    <w:abstractNumId w:val="14"/>
  </w:num>
  <w:num w:numId="23">
    <w:abstractNumId w:val="30"/>
  </w:num>
  <w:num w:numId="24">
    <w:abstractNumId w:val="9"/>
  </w:num>
  <w:num w:numId="25">
    <w:abstractNumId w:val="8"/>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 w:numId="34">
    <w:abstractNumId w:val="2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D24"/>
    <w:rsid w:val="000117D4"/>
    <w:rsid w:val="000314D7"/>
    <w:rsid w:val="00045F8B"/>
    <w:rsid w:val="00046D2B"/>
    <w:rsid w:val="00056263"/>
    <w:rsid w:val="0006471D"/>
    <w:rsid w:val="00064D8A"/>
    <w:rsid w:val="00064F82"/>
    <w:rsid w:val="00066510"/>
    <w:rsid w:val="00077523"/>
    <w:rsid w:val="000C089F"/>
    <w:rsid w:val="000C3928"/>
    <w:rsid w:val="000C5E8E"/>
    <w:rsid w:val="000F4751"/>
    <w:rsid w:val="0010524C"/>
    <w:rsid w:val="00111FB1"/>
    <w:rsid w:val="00113418"/>
    <w:rsid w:val="001356F1"/>
    <w:rsid w:val="00136994"/>
    <w:rsid w:val="0014128E"/>
    <w:rsid w:val="00151888"/>
    <w:rsid w:val="001638B5"/>
    <w:rsid w:val="00170A2D"/>
    <w:rsid w:val="001752AD"/>
    <w:rsid w:val="001808BC"/>
    <w:rsid w:val="00182B81"/>
    <w:rsid w:val="0018619D"/>
    <w:rsid w:val="001A011E"/>
    <w:rsid w:val="001A066A"/>
    <w:rsid w:val="001A13E6"/>
    <w:rsid w:val="001A5731"/>
    <w:rsid w:val="001A6247"/>
    <w:rsid w:val="001B42C3"/>
    <w:rsid w:val="001C5D5E"/>
    <w:rsid w:val="001D678D"/>
    <w:rsid w:val="001E03F8"/>
    <w:rsid w:val="001E1678"/>
    <w:rsid w:val="001E3376"/>
    <w:rsid w:val="001F1F70"/>
    <w:rsid w:val="002069B3"/>
    <w:rsid w:val="002329CF"/>
    <w:rsid w:val="00232F5B"/>
    <w:rsid w:val="00247C29"/>
    <w:rsid w:val="00260467"/>
    <w:rsid w:val="00263EA3"/>
    <w:rsid w:val="00284F85"/>
    <w:rsid w:val="00290915"/>
    <w:rsid w:val="002944A7"/>
    <w:rsid w:val="002A22E2"/>
    <w:rsid w:val="002C64F7"/>
    <w:rsid w:val="002F41F2"/>
    <w:rsid w:val="00301BF3"/>
    <w:rsid w:val="0030208D"/>
    <w:rsid w:val="00323418"/>
    <w:rsid w:val="003250FF"/>
    <w:rsid w:val="003357BF"/>
    <w:rsid w:val="00364FAD"/>
    <w:rsid w:val="0036738F"/>
    <w:rsid w:val="0036759C"/>
    <w:rsid w:val="00367AE5"/>
    <w:rsid w:val="00367D71"/>
    <w:rsid w:val="0038150A"/>
    <w:rsid w:val="00392D9B"/>
    <w:rsid w:val="003B6E75"/>
    <w:rsid w:val="003B7DA1"/>
    <w:rsid w:val="003D0379"/>
    <w:rsid w:val="003D2574"/>
    <w:rsid w:val="003D4C59"/>
    <w:rsid w:val="003E15CF"/>
    <w:rsid w:val="003F4267"/>
    <w:rsid w:val="00404032"/>
    <w:rsid w:val="0040736F"/>
    <w:rsid w:val="00412C1F"/>
    <w:rsid w:val="00421CB2"/>
    <w:rsid w:val="004268B9"/>
    <w:rsid w:val="00433B96"/>
    <w:rsid w:val="004440F1"/>
    <w:rsid w:val="004456DD"/>
    <w:rsid w:val="00446CDF"/>
    <w:rsid w:val="00451A6B"/>
    <w:rsid w:val="004521B7"/>
    <w:rsid w:val="00462AB5"/>
    <w:rsid w:val="00465EAF"/>
    <w:rsid w:val="004738C5"/>
    <w:rsid w:val="00491046"/>
    <w:rsid w:val="00494C2E"/>
    <w:rsid w:val="004A2AC7"/>
    <w:rsid w:val="004A6D2F"/>
    <w:rsid w:val="004C2887"/>
    <w:rsid w:val="004D2626"/>
    <w:rsid w:val="004D6E26"/>
    <w:rsid w:val="004D77D3"/>
    <w:rsid w:val="004E2959"/>
    <w:rsid w:val="004F20EF"/>
    <w:rsid w:val="0050321C"/>
    <w:rsid w:val="00504584"/>
    <w:rsid w:val="0054712D"/>
    <w:rsid w:val="00547EF6"/>
    <w:rsid w:val="005570B5"/>
    <w:rsid w:val="00567E18"/>
    <w:rsid w:val="00575F5F"/>
    <w:rsid w:val="00581805"/>
    <w:rsid w:val="00581B08"/>
    <w:rsid w:val="00585F76"/>
    <w:rsid w:val="005A34E4"/>
    <w:rsid w:val="005B17F2"/>
    <w:rsid w:val="005B7FB0"/>
    <w:rsid w:val="005C35A5"/>
    <w:rsid w:val="005C577C"/>
    <w:rsid w:val="005D0621"/>
    <w:rsid w:val="005D1E27"/>
    <w:rsid w:val="005D2A3E"/>
    <w:rsid w:val="005E022E"/>
    <w:rsid w:val="005E5215"/>
    <w:rsid w:val="005F7F7E"/>
    <w:rsid w:val="00614693"/>
    <w:rsid w:val="00617101"/>
    <w:rsid w:val="00621A71"/>
    <w:rsid w:val="006227C5"/>
    <w:rsid w:val="00623C2F"/>
    <w:rsid w:val="00633578"/>
    <w:rsid w:val="00637068"/>
    <w:rsid w:val="00650811"/>
    <w:rsid w:val="00656CA4"/>
    <w:rsid w:val="00661D3E"/>
    <w:rsid w:val="00692627"/>
    <w:rsid w:val="00692F77"/>
    <w:rsid w:val="006969E7"/>
    <w:rsid w:val="006A3643"/>
    <w:rsid w:val="006C2A29"/>
    <w:rsid w:val="006C64CF"/>
    <w:rsid w:val="006D17B1"/>
    <w:rsid w:val="006D2448"/>
    <w:rsid w:val="006D4752"/>
    <w:rsid w:val="006D708A"/>
    <w:rsid w:val="006E14C1"/>
    <w:rsid w:val="006F0292"/>
    <w:rsid w:val="006F27FA"/>
    <w:rsid w:val="006F416B"/>
    <w:rsid w:val="006F519B"/>
    <w:rsid w:val="00702532"/>
    <w:rsid w:val="00713675"/>
    <w:rsid w:val="00715823"/>
    <w:rsid w:val="00737B93"/>
    <w:rsid w:val="00745BF0"/>
    <w:rsid w:val="0076054A"/>
    <w:rsid w:val="007615FE"/>
    <w:rsid w:val="0076655C"/>
    <w:rsid w:val="007742DC"/>
    <w:rsid w:val="00791437"/>
    <w:rsid w:val="007B0C2C"/>
    <w:rsid w:val="007B278E"/>
    <w:rsid w:val="007C5C23"/>
    <w:rsid w:val="007E2A26"/>
    <w:rsid w:val="007F2348"/>
    <w:rsid w:val="00803F07"/>
    <w:rsid w:val="0080749A"/>
    <w:rsid w:val="00816BA4"/>
    <w:rsid w:val="00821FB8"/>
    <w:rsid w:val="00822ACD"/>
    <w:rsid w:val="00855C66"/>
    <w:rsid w:val="00871EE4"/>
    <w:rsid w:val="008B293F"/>
    <w:rsid w:val="008B7371"/>
    <w:rsid w:val="008D3DDB"/>
    <w:rsid w:val="008F573F"/>
    <w:rsid w:val="009034EC"/>
    <w:rsid w:val="0093067A"/>
    <w:rsid w:val="00941C60"/>
    <w:rsid w:val="00941FD1"/>
    <w:rsid w:val="009515C4"/>
    <w:rsid w:val="00966D42"/>
    <w:rsid w:val="00971689"/>
    <w:rsid w:val="00973E90"/>
    <w:rsid w:val="00975B07"/>
    <w:rsid w:val="00980B4A"/>
    <w:rsid w:val="009C612D"/>
    <w:rsid w:val="009E3D0A"/>
    <w:rsid w:val="009E51FC"/>
    <w:rsid w:val="009F1D28"/>
    <w:rsid w:val="009F7618"/>
    <w:rsid w:val="00A04D23"/>
    <w:rsid w:val="00A06766"/>
    <w:rsid w:val="00A13765"/>
    <w:rsid w:val="00A21B12"/>
    <w:rsid w:val="00A23F80"/>
    <w:rsid w:val="00A33917"/>
    <w:rsid w:val="00A46E98"/>
    <w:rsid w:val="00A6352B"/>
    <w:rsid w:val="00A701B5"/>
    <w:rsid w:val="00A714BB"/>
    <w:rsid w:val="00A77147"/>
    <w:rsid w:val="00A86CAF"/>
    <w:rsid w:val="00A92D8F"/>
    <w:rsid w:val="00AA2965"/>
    <w:rsid w:val="00AB2988"/>
    <w:rsid w:val="00AB7999"/>
    <w:rsid w:val="00AD3292"/>
    <w:rsid w:val="00AE7AF0"/>
    <w:rsid w:val="00B22254"/>
    <w:rsid w:val="00B500CA"/>
    <w:rsid w:val="00B86314"/>
    <w:rsid w:val="00BA1C2E"/>
    <w:rsid w:val="00BA3BB7"/>
    <w:rsid w:val="00BC200B"/>
    <w:rsid w:val="00BC4756"/>
    <w:rsid w:val="00BC69A4"/>
    <w:rsid w:val="00BD019A"/>
    <w:rsid w:val="00BE0680"/>
    <w:rsid w:val="00BE1D24"/>
    <w:rsid w:val="00BE305F"/>
    <w:rsid w:val="00BE7BA3"/>
    <w:rsid w:val="00BF5682"/>
    <w:rsid w:val="00BF7B09"/>
    <w:rsid w:val="00C20A95"/>
    <w:rsid w:val="00C2692F"/>
    <w:rsid w:val="00C3207C"/>
    <w:rsid w:val="00C400E1"/>
    <w:rsid w:val="00C41187"/>
    <w:rsid w:val="00C43D68"/>
    <w:rsid w:val="00C523C4"/>
    <w:rsid w:val="00C53940"/>
    <w:rsid w:val="00C63C31"/>
    <w:rsid w:val="00C73B46"/>
    <w:rsid w:val="00C757A0"/>
    <w:rsid w:val="00C760DE"/>
    <w:rsid w:val="00C82630"/>
    <w:rsid w:val="00C85B4E"/>
    <w:rsid w:val="00C907F7"/>
    <w:rsid w:val="00CA2103"/>
    <w:rsid w:val="00CB6B99"/>
    <w:rsid w:val="00CE4C87"/>
    <w:rsid w:val="00CE544A"/>
    <w:rsid w:val="00D11E1C"/>
    <w:rsid w:val="00D160B0"/>
    <w:rsid w:val="00D17F94"/>
    <w:rsid w:val="00D223FC"/>
    <w:rsid w:val="00D26D1E"/>
    <w:rsid w:val="00D474CF"/>
    <w:rsid w:val="00D5489A"/>
    <w:rsid w:val="00D5547E"/>
    <w:rsid w:val="00D8607D"/>
    <w:rsid w:val="00D860E2"/>
    <w:rsid w:val="00D869A1"/>
    <w:rsid w:val="00DA413F"/>
    <w:rsid w:val="00DA4584"/>
    <w:rsid w:val="00DA614B"/>
    <w:rsid w:val="00DB7AD7"/>
    <w:rsid w:val="00DC3060"/>
    <w:rsid w:val="00DE0FB2"/>
    <w:rsid w:val="00DF093E"/>
    <w:rsid w:val="00E01F42"/>
    <w:rsid w:val="00E206D6"/>
    <w:rsid w:val="00E3366E"/>
    <w:rsid w:val="00E52086"/>
    <w:rsid w:val="00E543A6"/>
    <w:rsid w:val="00E57C55"/>
    <w:rsid w:val="00E60479"/>
    <w:rsid w:val="00E61D73"/>
    <w:rsid w:val="00E73684"/>
    <w:rsid w:val="00E818D6"/>
    <w:rsid w:val="00E87F7A"/>
    <w:rsid w:val="00E94B3E"/>
    <w:rsid w:val="00E96BD7"/>
    <w:rsid w:val="00EA0DB1"/>
    <w:rsid w:val="00EA0EE9"/>
    <w:rsid w:val="00EA7E1A"/>
    <w:rsid w:val="00ED52CA"/>
    <w:rsid w:val="00ED5860"/>
    <w:rsid w:val="00EE35C9"/>
    <w:rsid w:val="00F00CF4"/>
    <w:rsid w:val="00F05ECA"/>
    <w:rsid w:val="00F35619"/>
    <w:rsid w:val="00F3566E"/>
    <w:rsid w:val="00F375FB"/>
    <w:rsid w:val="00F41AC1"/>
    <w:rsid w:val="00F4367A"/>
    <w:rsid w:val="00F445B1"/>
    <w:rsid w:val="00F45CD4"/>
    <w:rsid w:val="00F66DCA"/>
    <w:rsid w:val="00F74F53"/>
    <w:rsid w:val="00F7606D"/>
    <w:rsid w:val="00F81670"/>
    <w:rsid w:val="00F82024"/>
    <w:rsid w:val="00F95BC9"/>
    <w:rsid w:val="00FA624C"/>
    <w:rsid w:val="00FC0091"/>
    <w:rsid w:val="00FD0FAC"/>
    <w:rsid w:val="00FD1DFA"/>
    <w:rsid w:val="00FD4966"/>
    <w:rsid w:val="00FE1769"/>
    <w:rsid w:val="00FE5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07CBAF1B"/>
  <w15:docId w15:val="{831E16AE-A228-4466-B471-AAD850EA1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rsid w:val="005570B5"/>
    <w:pPr>
      <w:numPr>
        <w:numId w:val="14"/>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163591948">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5D7BD3E2B40EE4B99233DA35941ABA9" ma:contentTypeVersion="2" ma:contentTypeDescription="Create a new document." ma:contentTypeScope="" ma:versionID="895af6ef96fcc1cbabbdf95133144ad3">
  <xsd:schema xmlns:xsd="http://www.w3.org/2001/XMLSchema" xmlns:xs="http://www.w3.org/2001/XMLSchema" xmlns:p="http://schemas.microsoft.com/office/2006/metadata/properties" xmlns:ns2="fdb8f1d2-729e-4e17-b922-d1876d49c6d9" targetNamespace="http://schemas.microsoft.com/office/2006/metadata/properties" ma:root="true" ma:fieldsID="0fdd767a2e81157f99857a0e1af04e18" ns2:_="">
    <xsd:import namespace="fdb8f1d2-729e-4e17-b922-d1876d49c6d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b8f1d2-729e-4e17-b922-d1876d49c6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57DCC2-8C65-4825-B5B5-63FB39CD1665}">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fdb8f1d2-729e-4e17-b922-d1876d49c6d9"/>
    <ds:schemaRef ds:uri="http://www.w3.org/XML/1998/namespace"/>
    <ds:schemaRef ds:uri="http://purl.org/dc/dcmitype/"/>
  </ds:schemaRefs>
</ds:datastoreItem>
</file>

<file path=customXml/itemProps2.xml><?xml version="1.0" encoding="utf-8"?>
<ds:datastoreItem xmlns:ds="http://schemas.openxmlformats.org/officeDocument/2006/customXml" ds:itemID="{6649CFA0-F214-4A7B-82AD-109115D3F3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b8f1d2-729e-4e17-b922-d1876d49c6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B80F00B-2467-473D-B5F5-A06E841BB4B0}">
  <ds:schemaRefs>
    <ds:schemaRef ds:uri="http://schemas.microsoft.com/sharepoint/v3/contenttype/forms"/>
  </ds:schemaRefs>
</ds:datastoreItem>
</file>

<file path=customXml/itemProps4.xml><?xml version="1.0" encoding="utf-8"?>
<ds:datastoreItem xmlns:ds="http://schemas.openxmlformats.org/officeDocument/2006/customXml" ds:itemID="{33095FDE-E71D-42B1-BEBD-BF0BA9A92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16C0624</Template>
  <TotalTime>2</TotalTime>
  <Pages>3</Pages>
  <Words>649</Words>
  <Characters>3646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4287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Egubbins</dc:creator>
  <cp:lastModifiedBy>MITCHELL John</cp:lastModifiedBy>
  <cp:revision>3</cp:revision>
  <cp:lastPrinted>2015-07-03T12:50:00Z</cp:lastPrinted>
  <dcterms:created xsi:type="dcterms:W3CDTF">2021-06-29T14:55:00Z</dcterms:created>
  <dcterms:modified xsi:type="dcterms:W3CDTF">2021-07-01T11:06:00Z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0x01010045D7BD3E2B40EE4B99233DA35941ABA9</vt:lpwstr>
  </property>
</Properties>
</file>